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rPr>
          <w:rFonts w:hint="eastAsia" w:ascii="宋体" w:hAnsi="宋体" w:cs="宋体"/>
          <w:color w:val="000000"/>
        </w:rPr>
      </w:pPr>
      <w:bookmarkStart w:id="0" w:name="_Toc160007335"/>
      <w:bookmarkStart w:id="1" w:name="_Toc15488"/>
      <w:bookmarkStart w:id="2" w:name="_Hlk159570609"/>
      <w:bookmarkStart w:id="3" w:name="_Hlk181779216"/>
      <w:r>
        <w:rPr>
          <w:rFonts w:hint="eastAsia" w:ascii="宋体" w:hAnsi="宋体" w:cs="宋体"/>
          <w:color w:val="000000"/>
        </w:rPr>
        <w:t>采购需求</w:t>
      </w:r>
      <w:bookmarkEnd w:id="0"/>
      <w:bookmarkEnd w:id="1"/>
      <w:bookmarkEnd w:id="2"/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/>
          <w:b/>
          <w:bCs/>
          <w:szCs w:val="20"/>
          <w:lang w:val="en-US" w:eastAsia="zh-CN"/>
        </w:rPr>
      </w:pPr>
      <w:bookmarkStart w:id="4" w:name="_Toc7241"/>
      <w:bookmarkStart w:id="5" w:name="_Toc54939199"/>
      <w:r>
        <w:rPr>
          <w:rFonts w:hint="eastAsia" w:ascii="宋体" w:hAnsi="宋体" w:cs="宋体"/>
          <w:b/>
          <w:bCs/>
        </w:rPr>
        <w:t>一、</w:t>
      </w:r>
      <w:r>
        <w:rPr>
          <w:rFonts w:hint="eastAsia"/>
          <w:b/>
          <w:bCs/>
          <w:szCs w:val="20"/>
          <w:lang w:val="en-US" w:eastAsia="zh-CN"/>
        </w:rPr>
        <w:t>采购需求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1</w:t>
      </w:r>
      <w:r>
        <w:rPr>
          <w:rFonts w:hint="eastAsia" w:ascii="宋体" w:hAnsi="宋体" w:eastAsia="宋体" w:cs="宋体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Cs w:val="21"/>
        </w:rPr>
        <w:t>按照采购人要求随时（不限次数）做好图书的配送、加工（包括但不限于粘贴永久性防盗磁条、加盖馆藏章、贴条形码和书标、数据录入等完成一系列完整的加工程序）及图书上架工作。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2</w:t>
      </w:r>
      <w:r>
        <w:rPr>
          <w:rFonts w:hint="eastAsia" w:ascii="宋体" w:hAnsi="宋体" w:eastAsia="宋体" w:cs="宋体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Cs w:val="21"/>
        </w:rPr>
        <w:t>成交人具有配送图书数据的著录项目应完备和准确：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（1）能提供网上MARC格式的采访数据和CALIS联机编目数据；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（2）能提供光盘式MARC格式的采访数据和编目数据；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（3）能在采编工作中提供配套服务。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szCs w:val="21"/>
        </w:rPr>
        <w:t>3</w:t>
      </w:r>
      <w:r>
        <w:rPr>
          <w:rFonts w:hint="eastAsia" w:ascii="宋体" w:hAnsi="宋体" w:eastAsia="宋体" w:cs="宋体"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szCs w:val="21"/>
        </w:rPr>
        <w:t>成交人必须保证所供零星采购图书均为国家正规出版、公开发行的正版图书（必须保证ISBN的唯一性），如有盗版或非法出版，采购人可拒付图书款，且图书不退回，并按订书总码洋的100%进行索赔，由此产生的一切责任（包括全部的法律责任和经济责任）由成交人承担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szCs w:val="21"/>
        </w:rPr>
      </w:pPr>
      <w:r>
        <w:rPr>
          <w:rFonts w:hint="eastAsia" w:ascii="宋体" w:hAnsi="宋体" w:eastAsia="宋体" w:cs="宋体"/>
          <w:b/>
          <w:bCs/>
          <w:szCs w:val="21"/>
        </w:rPr>
        <w:t>4</w:t>
      </w:r>
      <w:r>
        <w:rPr>
          <w:rFonts w:hint="eastAsia" w:ascii="宋体" w:hAnsi="宋体" w:eastAsia="宋体" w:cs="宋体"/>
          <w:b/>
          <w:bCs/>
          <w:szCs w:val="21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szCs w:val="21"/>
        </w:rPr>
        <w:t>本项目支付的费用包含图书采购、运输、加工、入库（图书管理系统）和上架等全部服务和材料费用等。除成交价外，采购人不再支付其它任何形式的费用。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szCs w:val="21"/>
          <w:highlight w:val="none"/>
        </w:rPr>
      </w:pPr>
      <w:r>
        <w:rPr>
          <w:rFonts w:hint="eastAsia" w:ascii="宋体" w:hAnsi="宋体" w:eastAsia="宋体" w:cs="宋体"/>
          <w:b/>
          <w:bCs/>
          <w:szCs w:val="21"/>
          <w:highlight w:val="none"/>
        </w:rPr>
        <w:t>5</w:t>
      </w:r>
      <w:r>
        <w:rPr>
          <w:rFonts w:hint="eastAsia" w:ascii="宋体" w:hAnsi="宋体" w:eastAsia="宋体" w:cs="宋体"/>
          <w:b/>
          <w:bCs/>
          <w:szCs w:val="21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/>
          <w:bCs/>
          <w:szCs w:val="21"/>
          <w:highlight w:val="none"/>
        </w:rPr>
        <w:t>增值服务需求：成交人在合同履约期内配合成交人做好世界读书日活动“你选书我买单”并开展一次现场采销活动，展销品种不少于2000种；配合成交人开展主题校园活动，科普、普法进校园，读书分享交流互动等服务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</w:rPr>
        <w:t>二、</w:t>
      </w:r>
      <w:r>
        <w:rPr>
          <w:rFonts w:hint="eastAsia" w:ascii="宋体" w:hAnsi="宋体" w:cs="宋体"/>
          <w:b/>
          <w:szCs w:val="21"/>
          <w:lang w:val="en-US" w:eastAsia="zh-CN"/>
        </w:rPr>
        <w:t>合同履行期限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</w:rPr>
        <w:t>自</w:t>
      </w:r>
      <w:r>
        <w:rPr>
          <w:rFonts w:hint="eastAsia" w:ascii="宋体" w:hAnsi="宋体" w:eastAsia="宋体" w:cs="宋体"/>
          <w:szCs w:val="21"/>
        </w:rPr>
        <w:t>合同签订之日起，壹年内随时按学</w:t>
      </w:r>
      <w:r>
        <w:rPr>
          <w:rFonts w:hint="eastAsia" w:ascii="宋体" w:hAnsi="宋体" w:eastAsia="宋体" w:cs="宋体"/>
          <w:szCs w:val="21"/>
          <w:highlight w:val="none"/>
        </w:rPr>
        <w:t>校师生提供的指定书目进行采购，凡是公开销售或网上有售的图书，采购到货率要求达到100%。</w:t>
      </w:r>
      <w:bookmarkStart w:id="6" w:name="OLE_LINK1"/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所采购的图书在接采购人通知后7天内送达</w:t>
      </w:r>
      <w:r>
        <w:rPr>
          <w:rFonts w:hint="eastAsia" w:ascii="宋体" w:hAnsi="宋体" w:eastAsia="宋体" w:cs="宋体"/>
          <w:szCs w:val="21"/>
          <w:highlight w:val="none"/>
        </w:rPr>
        <w:t>。</w:t>
      </w:r>
      <w:bookmarkEnd w:id="6"/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highlight w:val="none"/>
        </w:rPr>
      </w:pPr>
      <w:r>
        <w:rPr>
          <w:rFonts w:hint="eastAsia" w:ascii="宋体" w:hAnsi="宋体" w:eastAsia="宋体" w:cs="宋体"/>
          <w:b/>
          <w:bCs/>
          <w:highlight w:val="none"/>
          <w:lang w:val="en-US" w:eastAsia="zh-CN"/>
        </w:rPr>
        <w:t>三</w:t>
      </w:r>
      <w:r>
        <w:rPr>
          <w:rFonts w:hint="eastAsia" w:ascii="宋体" w:hAnsi="宋体" w:eastAsia="宋体" w:cs="宋体"/>
          <w:b/>
          <w:bCs/>
          <w:highlight w:val="none"/>
        </w:rPr>
        <w:t>、报价要求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cs="宋体"/>
          <w:szCs w:val="21"/>
          <w:highlight w:val="none"/>
          <w:lang w:val="en-US" w:eastAsia="zh-CN"/>
        </w:rPr>
      </w:pPr>
      <w:r>
        <w:rPr>
          <w:rFonts w:hint="eastAsia" w:ascii="宋体" w:hAnsi="宋体" w:cs="宋体"/>
          <w:szCs w:val="21"/>
          <w:highlight w:val="none"/>
        </w:rPr>
        <w:t>本项目</w:t>
      </w:r>
      <w:r>
        <w:rPr>
          <w:rFonts w:hint="eastAsia" w:ascii="宋体" w:hAnsi="宋体" w:cs="宋体"/>
          <w:szCs w:val="21"/>
          <w:highlight w:val="none"/>
          <w:lang w:val="en-US" w:eastAsia="zh-CN"/>
        </w:rPr>
        <w:t>按统一折扣率报价，结算金额=所</w:t>
      </w:r>
      <w:bookmarkStart w:id="8" w:name="_GoBack"/>
      <w:bookmarkEnd w:id="8"/>
      <w:r>
        <w:rPr>
          <w:rFonts w:hint="eastAsia" w:ascii="宋体" w:hAnsi="宋体" w:cs="宋体"/>
          <w:szCs w:val="21"/>
          <w:highlight w:val="none"/>
          <w:lang w:val="en-US" w:eastAsia="zh-CN"/>
        </w:rPr>
        <w:t>购图书总码洋×统一折扣率；所购图书实洋=所购图书码洋×统一折扣率。结算总金额不得超过项目预算金额10万元。供应商应以科学、求实、诚信的态度，所报的报价不得严重偏离目前发行费用和代加工费用的实际水平，更不得低于中文图书的发行成本。供应商所报价格（统一折扣率）应包含采购、运输、人工、安装、图书加工、售后、验收、税费及</w:t>
      </w:r>
      <w:r>
        <w:rPr>
          <w:rFonts w:hint="eastAsia" w:ascii="宋体" w:hAnsi="宋体" w:cs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为完成本项目所必须的其他辅助工作的相关费用等所有费用</w:t>
      </w:r>
      <w:r>
        <w:rPr>
          <w:rFonts w:hint="eastAsia" w:ascii="宋体" w:hAnsi="宋体" w:cs="宋体"/>
          <w:szCs w:val="21"/>
          <w:highlight w:val="none"/>
          <w:lang w:val="en-US" w:eastAsia="zh-CN"/>
        </w:rPr>
        <w:t>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highlight w:val="none"/>
        </w:rPr>
      </w:pPr>
      <w:r>
        <w:rPr>
          <w:rFonts w:hint="eastAsia" w:ascii="宋体" w:hAnsi="宋体" w:eastAsia="宋体" w:cs="宋体"/>
          <w:b/>
          <w:bCs/>
          <w:highlight w:val="none"/>
          <w:lang w:val="en-US" w:eastAsia="zh-CN"/>
        </w:rPr>
        <w:t>四、</w:t>
      </w:r>
      <w:r>
        <w:rPr>
          <w:rFonts w:hint="eastAsia" w:ascii="宋体" w:hAnsi="宋体" w:eastAsia="宋体" w:cs="宋体"/>
          <w:b/>
          <w:bCs/>
          <w:highlight w:val="none"/>
        </w:rPr>
        <w:t>验收</w:t>
      </w:r>
    </w:p>
    <w:p>
      <w:pPr>
        <w:widowControl/>
        <w:shd w:val="clear" w:color="auto" w:fill="FFFFFF"/>
        <w:spacing w:line="360" w:lineRule="auto"/>
        <w:ind w:firstLine="420" w:firstLineChars="200"/>
        <w:rPr>
          <w:rFonts w:hint="eastAsia" w:ascii="宋体" w:hAnsi="宋体" w:eastAsia="宋体" w:cs="宋体"/>
          <w:szCs w:val="21"/>
          <w:highlight w:val="none"/>
        </w:rPr>
      </w:pPr>
      <w:r>
        <w:rPr>
          <w:rFonts w:hint="eastAsia" w:ascii="宋体" w:hAnsi="宋体" w:eastAsia="宋体" w:cs="宋体"/>
          <w:szCs w:val="21"/>
          <w:highlight w:val="none"/>
        </w:rPr>
        <w:t>采购人组织相关人员通过图书管理系统进行入库统计，以谈判文件和合同作为验收依据进行验收。</w:t>
      </w:r>
    </w:p>
    <w:p>
      <w:pPr>
        <w:widowControl/>
        <w:shd w:val="clear" w:color="auto" w:fill="FFFFFF"/>
        <w:spacing w:line="360" w:lineRule="auto"/>
        <w:ind w:firstLine="422" w:firstLineChars="200"/>
        <w:rPr>
          <w:rFonts w:hint="eastAsia" w:ascii="宋体" w:hAnsi="宋体" w:eastAsia="宋体" w:cs="宋体"/>
          <w:b/>
          <w:bCs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highlight w:val="none"/>
          <w:lang w:val="en-US" w:eastAsia="zh-CN"/>
        </w:rPr>
        <w:t>五、付款方式</w:t>
      </w:r>
    </w:p>
    <w:bookmarkEnd w:id="3"/>
    <w:p>
      <w:pPr>
        <w:spacing w:line="360" w:lineRule="auto"/>
        <w:ind w:firstLine="420" w:firstLineChars="200"/>
        <w:rPr>
          <w:rFonts w:hint="eastAsia" w:ascii="宋体" w:hAnsi="宋体" w:cs="宋体"/>
          <w:color w:val="000000"/>
          <w:szCs w:val="21"/>
          <w:highlight w:val="none"/>
        </w:rPr>
      </w:pPr>
      <w:bookmarkStart w:id="7" w:name="_Toc160007336"/>
      <w:r>
        <w:rPr>
          <w:rFonts w:hint="eastAsia" w:cs="Times New Roman"/>
          <w:szCs w:val="21"/>
          <w:highlight w:val="none"/>
          <w:lang w:val="en-US" w:eastAsia="zh-CN"/>
        </w:rPr>
        <w:t>合同履行期满或实际结算金</w:t>
      </w:r>
      <w:r>
        <w:rPr>
          <w:rFonts w:hint="eastAsia" w:ascii="宋体" w:hAnsi="宋体" w:eastAsia="宋体" w:cs="宋体"/>
          <w:szCs w:val="21"/>
          <w:highlight w:val="none"/>
          <w:lang w:val="en-US" w:eastAsia="zh-CN"/>
        </w:rPr>
        <w:t>额达到10万元后一</w:t>
      </w:r>
      <w:r>
        <w:rPr>
          <w:rFonts w:hint="eastAsia" w:cs="Times New Roman"/>
          <w:szCs w:val="21"/>
          <w:highlight w:val="none"/>
          <w:lang w:val="en-US" w:eastAsia="zh-CN"/>
        </w:rPr>
        <w:t>次性支付，以先到者为准。</w:t>
      </w:r>
      <w:bookmarkEnd w:id="4"/>
      <w:bookmarkEnd w:id="5"/>
      <w:bookmarkEnd w:id="7"/>
    </w:p>
    <w:sectPr>
      <w:footerReference r:id="rId3" w:type="default"/>
      <w:pgSz w:w="11906" w:h="16838"/>
      <w:pgMar w:top="1361" w:right="1361" w:bottom="1361" w:left="1361" w:header="680" w:footer="680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9"/>
      <w:pBdr>
        <w:top w:val="single" w:color="auto" w:sz="4" w:space="1"/>
      </w:pBdr>
      <w:jc w:val="center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D0468-5CA6-4B8B-9007-E5C81D90A5EF}">
  <ds:schemaRefs/>
</ds:datastoreItem>
</file>